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1440"/>
        <w:jc w:val="center"/>
      </w:pPr>
      <w:r>
        <w:rPr>
          <w:rFonts w:ascii="Arial" w:cs="Arial" w:eastAsia="Arial" w:hAnsi="Arial"/>
          <w:b/>
          <w:bCs/>
          <w:color w:val="8B1A4A"/>
          <w:sz w:val="72"/>
          <w:szCs w:val="72"/>
        </w:rPr>
        <w:t xml:space="preserve">speeddates.com</w:t>
      </w:r>
    </w:p>
    <w:p>
      <w:pPr>
        <w:spacing w:after="480" w:before="0"/>
        <w:jc w:val="center"/>
      </w:pPr>
      <w:r>
        <w:rPr>
          <w:rFonts w:ascii="Arial" w:cs="Arial" w:eastAsia="Arial" w:hAnsi="Arial"/>
          <w:b/>
          <w:bCs/>
          <w:color w:val="2D1B2E"/>
          <w:sz w:val="40"/>
          <w:szCs w:val="40"/>
        </w:rPr>
        <w:t xml:space="preserve">Brand Design Document</w:t>
      </w:r>
    </w:p>
    <w:p>
      <w:pPr>
        <w:spacing w:after="960" w:before="0"/>
        <w:jc w:val="center"/>
      </w:pPr>
      <w:r>
        <w:rPr>
          <w:rFonts w:ascii="Arial" w:cs="Arial" w:eastAsia="Arial" w:hAnsi="Arial"/>
          <w:i/>
          <w:iCs/>
          <w:color w:val="5C5058"/>
          <w:sz w:val="24"/>
          <w:szCs w:val="24"/>
        </w:rPr>
        <w:t xml:space="preserve">Visual identity and tone guidelines</w:t>
      </w:r>
    </w:p>
    <w:p>
      <w:pPr>
        <w:spacing w:after="160" w:before="0"/>
        <w:jc w:val="center"/>
      </w:pPr>
      <w:r>
        <w:rPr>
          <w:rFonts w:ascii="Arial" w:cs="Arial" w:eastAsia="Arial" w:hAnsi="Arial"/>
          <w:color w:val="AAAAAA"/>
          <w:sz w:val="20"/>
          <w:szCs w:val="20"/>
        </w:rPr>
        <w:t xml:space="preserve">May 2026  |  Confidential</w:t>
      </w:r>
    </w:p>
    <w:p>
      <w:r>
        <w:br w:type="page"/>
      </w:r>
    </w:p>
    <w:p>
      <w:pPr>
        <w:pStyle w:val="Heading1"/>
        <w:pBdr>
          <w:bottom w:val="single" w:color="8B1A4A" w:sz="4" w:space="6"/>
        </w:pBdr>
        <w:spacing w:after="160" w:before="480"/>
      </w:pPr>
      <w:r>
        <w:rPr>
          <w:rFonts w:ascii="Arial" w:cs="Arial" w:eastAsia="Arial" w:hAnsi="Arial"/>
          <w:b/>
          <w:bCs/>
          <w:color w:val="2D1B2E"/>
          <w:sz w:val="36"/>
          <w:szCs w:val="36"/>
        </w:rPr>
        <w:t xml:space="preserve">Brand Philosophy</w:t>
      </w:r>
    </w:p>
    <w:p>
      <w:pPr>
        <w:spacing w:after="120" w:before="8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speeddates.com is not a loud platform. It doesn't shout. It doesn't try to be everything. It is warm, confident, and focused — like a beautifully set table at a good restaurant. Every design decision should ask: does this add signal, or does it add noise?</w:t>
      </w:r>
    </w:p>
    <w:p>
      <w:pPr>
        <w:spacing w:after="160" w:before="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The guiding principle is restraint. White space is a feature. Containers exist only when they add meaning. The brand should feel like a trusted, tasteful host — not a nightclub promoter.</w:t>
      </w:r>
    </w:p>
    <w:p>
      <w:pPr>
        <w:spacing w:after="160" w:before="0"/>
      </w:pPr>
      <w:r>
        <w:t xml:space="preserve"/>
      </w:r>
    </w:p>
    <w:p>
      <w:pPr>
        <w:pStyle w:val="Heading1"/>
        <w:pBdr>
          <w:bottom w:val="single" w:color="8B1A4A" w:sz="4" w:space="6"/>
        </w:pBdr>
        <w:spacing w:after="160" w:before="480"/>
      </w:pPr>
      <w:r>
        <w:rPr>
          <w:rFonts w:ascii="Arial" w:cs="Arial" w:eastAsia="Arial" w:hAnsi="Arial"/>
          <w:b/>
          <w:bCs/>
          <w:color w:val="2D1B2E"/>
          <w:sz w:val="36"/>
          <w:szCs w:val="36"/>
        </w:rPr>
        <w:t xml:space="preserve">Brand Voice &amp; Tone</w:t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8B1A4A"/>
          <w:sz w:val="28"/>
          <w:szCs w:val="28"/>
        </w:rPr>
        <w:t xml:space="preserve">Voice Qualities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Warm but not saccharine — approachable without being cheesy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Confident but not arrogant — clear and direct without talking down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Romantic but not overwrought — evocative of possibility, not melodrama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Focused — every word earns its place</w:t>
      </w:r>
    </w:p>
    <w:p>
      <w:pPr>
        <w:spacing w:after="160" w:before="0"/>
      </w:pPr>
      <w:r>
        <w:t xml:space="preserve"/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8B1A4A"/>
          <w:sz w:val="28"/>
          <w:szCs w:val="28"/>
        </w:rPr>
        <w:t xml:space="preserve">Tone Examples</w:t>
      </w:r>
    </w:p>
    <w:p>
      <w:pPr>
        <w:spacing w:after="160" w:before="0"/>
      </w:pPr>
      <w:r>
        <w:t xml:space="preserve"/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2D1B2E"/>
          <w:sz w:val="22"/>
          <w:szCs w:val="22"/>
        </w:rPr>
        <w:t xml:space="preserve">Homepage headline: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8B1A4A"/>
          <w:sz w:val="22"/>
          <w:szCs w:val="22"/>
        </w:rPr>
        <w:t xml:space="preserve">  'Find your next speed date.'</w:t>
      </w:r>
    </w:p>
    <w:p>
      <w:pPr>
        <w:spacing w:after="160" w:before="0"/>
      </w:pPr>
      <w:r>
        <w:t xml:space="preserve"/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2D1B2E"/>
          <w:sz w:val="22"/>
          <w:szCs w:val="22"/>
        </w:rPr>
        <w:t xml:space="preserve">Organizer CTA: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8B1A4A"/>
          <w:sz w:val="22"/>
          <w:szCs w:val="22"/>
        </w:rPr>
        <w:t xml:space="preserve">  'Run speed dating events? We built this for you.'</w:t>
      </w:r>
    </w:p>
    <w:p>
      <w:pPr>
        <w:spacing w:after="160" w:before="0"/>
      </w:pPr>
      <w:r>
        <w:t xml:space="preserve"/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2D1B2E"/>
          <w:sz w:val="22"/>
          <w:szCs w:val="22"/>
        </w:rPr>
        <w:t xml:space="preserve">Empty state (no events in a city):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8B1A4A"/>
          <w:sz w:val="22"/>
          <w:szCs w:val="22"/>
        </w:rPr>
        <w:t xml:space="preserve">  'No events listed here yet. Check back soon — or share this with your local organizers.'</w:t>
      </w:r>
    </w:p>
    <w:p>
      <w:pPr>
        <w:spacing w:after="160" w:before="0"/>
      </w:pPr>
      <w:r>
        <w:t xml:space="preserve"/>
      </w:r>
    </w:p>
    <w:p>
      <w:pPr>
        <w:pStyle w:val="Heading1"/>
        <w:pBdr>
          <w:bottom w:val="single" w:color="8B1A4A" w:sz="4" w:space="6"/>
        </w:pBdr>
        <w:spacing w:after="160" w:before="480"/>
      </w:pPr>
      <w:r>
        <w:rPr>
          <w:rFonts w:ascii="Arial" w:cs="Arial" w:eastAsia="Arial" w:hAnsi="Arial"/>
          <w:b/>
          <w:bCs/>
          <w:color w:val="2D1B2E"/>
          <w:sz w:val="36"/>
          <w:szCs w:val="36"/>
        </w:rPr>
        <w:t xml:space="preserve">Color Palette</w:t>
      </w:r>
    </w:p>
    <w:p>
      <w:pPr>
        <w:spacing w:after="120" w:before="8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The Champagne &amp; Burgundy palette is inspired by brands like The Wing and Bumble's premium tier. It evokes a candlelit evening — upscale, romantic, and intimate without being over-the-top.</w:t>
      </w:r>
    </w:p>
    <w:p>
      <w:pPr>
        <w:spacing w:after="1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shd w:fill="8B1A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Burgundy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5ECD7"/>
                <w:sz w:val="16"/>
                <w:szCs w:val="16"/>
              </w:rPr>
              <w:t xml:space="preserve">#8B1A4A</w:t>
            </w:r>
          </w:p>
        </w:tc>
        <w:tc>
          <w:tcPr>
            <w:tcW w:type="dxa" w:w="1872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shd w:fill="D4A96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1B2E"/>
                <w:sz w:val="18"/>
                <w:szCs w:val="18"/>
              </w:rPr>
              <w:t xml:space="preserve">Champagne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2D1B2E"/>
                <w:sz w:val="16"/>
                <w:szCs w:val="16"/>
              </w:rPr>
              <w:t xml:space="preserve">#D4A96A</w:t>
            </w:r>
          </w:p>
        </w:tc>
        <w:tc>
          <w:tcPr>
            <w:tcW w:type="dxa" w:w="1872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shd w:fill="F5ECD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1B2E"/>
                <w:sz w:val="18"/>
                <w:szCs w:val="18"/>
              </w:rPr>
              <w:t xml:space="preserve">Warm Cream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C5058"/>
                <w:sz w:val="16"/>
                <w:szCs w:val="16"/>
              </w:rPr>
              <w:t xml:space="preserve">#F5ECD7</w:t>
            </w:r>
          </w:p>
        </w:tc>
        <w:tc>
          <w:tcPr>
            <w:tcW w:type="dxa" w:w="1872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shd w:fill="2D1B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Deep Plum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D4A96A"/>
                <w:sz w:val="16"/>
                <w:szCs w:val="16"/>
              </w:rPr>
              <w:t xml:space="preserve">#2D1B2E</w:t>
            </w:r>
          </w:p>
        </w:tc>
        <w:tc>
          <w:tcPr>
            <w:tcW w:type="dxa" w:w="1872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shd w:fill="FDFA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1B2E"/>
                <w:sz w:val="18"/>
                <w:szCs w:val="18"/>
              </w:rPr>
              <w:t xml:space="preserve">Off White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C5058"/>
                <w:sz w:val="16"/>
                <w:szCs w:val="16"/>
              </w:rPr>
              <w:t xml:space="preserve">#FDFAF5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8B1A4A"/>
          <w:sz w:val="28"/>
          <w:szCs w:val="28"/>
        </w:rPr>
        <w:t xml:space="preserve">Color Usage Guide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Burgundy (#8B1A4A) — primary CTA buttons, active filter states, links, key accent highlights. Use with intention, not liberally.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Champagne Gold (#D4A96A) — secondary accents, hover states, decorative dividers, icon highlights. Adds warmth without competing with burgundy.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Warm Cream (#F5ECD7) — tag/badge backgrounds, section highlight fills, subtle card differentiation.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Deep Plum (#2D1B2E) — all primary headings and body text. Warmer than pure black; pairs naturally with the palette.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Off White (#FDFAF5) — page background. Slightly warm tone keeps the palette cohesive; avoids the coldness of pure white.</w:t>
      </w:r>
    </w:p>
    <w:p>
      <w:pPr>
        <w:spacing w:after="160" w:before="0"/>
      </w:pPr>
      <w:r>
        <w:t xml:space="preserve"/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8B1A4A"/>
          <w:sz w:val="28"/>
          <w:szCs w:val="28"/>
        </w:rPr>
        <w:t xml:space="preserve">Supporting Neutrals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Body text: #5C5058 (warm mid-gray) — readable without harshness, tonally consistent with the palette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Borders/dividers: #E5D9C8 (warm light gray) — present but unobtrusive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Disabled/muted: #B8A89A</w:t>
      </w:r>
    </w:p>
    <w:p>
      <w:pPr>
        <w:spacing w:after="160" w:before="0"/>
      </w:pPr>
      <w:r>
        <w:t xml:space="preserve"/>
      </w:r>
    </w:p>
    <w:p>
      <w:pPr>
        <w:pStyle w:val="Heading1"/>
        <w:pBdr>
          <w:bottom w:val="single" w:color="8B1A4A" w:sz="4" w:space="6"/>
        </w:pBdr>
        <w:spacing w:after="160" w:before="480"/>
      </w:pPr>
      <w:r>
        <w:rPr>
          <w:rFonts w:ascii="Arial" w:cs="Arial" w:eastAsia="Arial" w:hAnsi="Arial"/>
          <w:b/>
          <w:bCs/>
          <w:color w:val="2D1B2E"/>
          <w:sz w:val="36"/>
          <w:szCs w:val="36"/>
        </w:rPr>
        <w:t xml:space="preserve">Typography</w:t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8B1A4A"/>
          <w:sz w:val="28"/>
          <w:szCs w:val="28"/>
        </w:rPr>
        <w:t xml:space="preserve">Type Scale</w:t>
      </w:r>
    </w:p>
    <w:p>
      <w:pPr>
        <w:spacing w:after="1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2000"/>
        <w:gridCol w:w="2860"/>
      </w:tblGrid>
      <w:tr>
        <w:tc>
          <w:tcPr>
            <w:tcW w:type="dxa" w:w="25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shd w:fill="F5ECD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1B2E"/>
                <w:sz w:val="20"/>
                <w:szCs w:val="20"/>
              </w:rPr>
              <w:t xml:space="preserve">Element</w:t>
            </w:r>
          </w:p>
        </w:tc>
        <w:tc>
          <w:tcPr>
            <w:tcW w:type="dxa" w:w="20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shd w:fill="F5ECD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1B2E"/>
                <w:sz w:val="20"/>
                <w:szCs w:val="20"/>
              </w:rPr>
              <w:t xml:space="preserve">Size</w:t>
            </w:r>
          </w:p>
        </w:tc>
        <w:tc>
          <w:tcPr>
            <w:tcW w:type="dxa" w:w="20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shd w:fill="F5ECD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1B2E"/>
                <w:sz w:val="20"/>
                <w:szCs w:val="20"/>
              </w:rPr>
              <w:t xml:space="preserve">Weight</w:t>
            </w:r>
          </w:p>
        </w:tc>
        <w:tc>
          <w:tcPr>
            <w:tcW w:type="dxa" w:w="286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shd w:fill="F5ECD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1B2E"/>
                <w:sz w:val="20"/>
                <w:szCs w:val="20"/>
              </w:rPr>
              <w:t xml:space="preserve">Usage</w:t>
            </w:r>
          </w:p>
        </w:tc>
      </w:tr>
      <w:tr>
        <w:tc>
          <w:tcPr>
            <w:tcW w:type="dxa" w:w="25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Hero Headline</w:t>
            </w:r>
          </w:p>
        </w:tc>
        <w:tc>
          <w:tcPr>
            <w:tcW w:type="dxa" w:w="20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48–56px</w:t>
            </w:r>
          </w:p>
        </w:tc>
        <w:tc>
          <w:tcPr>
            <w:tcW w:type="dxa" w:w="20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Bold</w:t>
            </w:r>
          </w:p>
        </w:tc>
        <w:tc>
          <w:tcPr>
            <w:tcW w:type="dxa" w:w="286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Homepage hero only</w:t>
            </w:r>
          </w:p>
        </w:tc>
      </w:tr>
      <w:tr>
        <w:tc>
          <w:tcPr>
            <w:tcW w:type="dxa" w:w="25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Page Title</w:t>
            </w:r>
          </w:p>
        </w:tc>
        <w:tc>
          <w:tcPr>
            <w:tcW w:type="dxa" w:w="20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32px</w:t>
            </w:r>
          </w:p>
        </w:tc>
        <w:tc>
          <w:tcPr>
            <w:tcW w:type="dxa" w:w="20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Bold</w:t>
            </w:r>
          </w:p>
        </w:tc>
        <w:tc>
          <w:tcPr>
            <w:tcW w:type="dxa" w:w="286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H1 headings</w:t>
            </w:r>
          </w:p>
        </w:tc>
      </w:tr>
      <w:tr>
        <w:tc>
          <w:tcPr>
            <w:tcW w:type="dxa" w:w="25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Section Title</w:t>
            </w:r>
          </w:p>
        </w:tc>
        <w:tc>
          <w:tcPr>
            <w:tcW w:type="dxa" w:w="20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24px</w:t>
            </w:r>
          </w:p>
        </w:tc>
        <w:tc>
          <w:tcPr>
            <w:tcW w:type="dxa" w:w="20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SemiBold</w:t>
            </w:r>
          </w:p>
        </w:tc>
        <w:tc>
          <w:tcPr>
            <w:tcW w:type="dxa" w:w="286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H2 headings</w:t>
            </w:r>
          </w:p>
        </w:tc>
      </w:tr>
      <w:tr>
        <w:tc>
          <w:tcPr>
            <w:tcW w:type="dxa" w:w="25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Card Title</w:t>
            </w:r>
          </w:p>
        </w:tc>
        <w:tc>
          <w:tcPr>
            <w:tcW w:type="dxa" w:w="20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18px</w:t>
            </w:r>
          </w:p>
        </w:tc>
        <w:tc>
          <w:tcPr>
            <w:tcW w:type="dxa" w:w="20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SemiBold</w:t>
            </w:r>
          </w:p>
        </w:tc>
        <w:tc>
          <w:tcPr>
            <w:tcW w:type="dxa" w:w="286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Event card names</w:t>
            </w:r>
          </w:p>
        </w:tc>
      </w:tr>
      <w:tr>
        <w:tc>
          <w:tcPr>
            <w:tcW w:type="dxa" w:w="25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Body</w:t>
            </w:r>
          </w:p>
        </w:tc>
        <w:tc>
          <w:tcPr>
            <w:tcW w:type="dxa" w:w="20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16px</w:t>
            </w:r>
          </w:p>
        </w:tc>
        <w:tc>
          <w:tcPr>
            <w:tcW w:type="dxa" w:w="20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Regular</w:t>
            </w:r>
          </w:p>
        </w:tc>
        <w:tc>
          <w:tcPr>
            <w:tcW w:type="dxa" w:w="286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Descriptions, paragraphs</w:t>
            </w:r>
          </w:p>
        </w:tc>
      </w:tr>
      <w:tr>
        <w:tc>
          <w:tcPr>
            <w:tcW w:type="dxa" w:w="25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Secondary</w:t>
            </w:r>
          </w:p>
        </w:tc>
        <w:tc>
          <w:tcPr>
            <w:tcW w:type="dxa" w:w="20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14px</w:t>
            </w:r>
          </w:p>
        </w:tc>
        <w:tc>
          <w:tcPr>
            <w:tcW w:type="dxa" w:w="20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Regular</w:t>
            </w:r>
          </w:p>
        </w:tc>
        <w:tc>
          <w:tcPr>
            <w:tcW w:type="dxa" w:w="286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Metadata, tags, captions</w:t>
            </w:r>
          </w:p>
        </w:tc>
      </w:tr>
      <w:tr>
        <w:tc>
          <w:tcPr>
            <w:tcW w:type="dxa" w:w="25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Label/Button</w:t>
            </w:r>
          </w:p>
        </w:tc>
        <w:tc>
          <w:tcPr>
            <w:tcW w:type="dxa" w:w="20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14px</w:t>
            </w:r>
          </w:p>
        </w:tc>
        <w:tc>
          <w:tcPr>
            <w:tcW w:type="dxa" w:w="200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SemiBold</w:t>
            </w:r>
          </w:p>
        </w:tc>
        <w:tc>
          <w:tcPr>
            <w:tcW w:type="dxa" w:w="2860"/>
            <w:tcBorders>
              <w:top w:val="single" w:color="E5D9C8" w:sz="1"/>
              <w:left w:val="single" w:color="E5D9C8" w:sz="1"/>
              <w:bottom w:val="single" w:color="E5D9C8" w:sz="1"/>
              <w:right w:val="single" w:color="E5D9C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C5058"/>
                <w:sz w:val="20"/>
                <w:szCs w:val="20"/>
              </w:rPr>
              <w:t xml:space="preserve">CTAs, form labels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8B1A4A"/>
          <w:sz w:val="28"/>
          <w:szCs w:val="28"/>
        </w:rPr>
        <w:t xml:space="preserve">Font Stack</w:t>
      </w:r>
    </w:p>
    <w:p>
      <w:pPr>
        <w:spacing w:after="120" w:before="8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Primary: Inter (Google Fonts) — clean, modern, excellent readability at all sizes</w:t>
      </w:r>
    </w:p>
    <w:p>
      <w:pPr>
        <w:spacing w:after="120" w:before="8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Fallback: -apple-system, BlinkMacSystemFont, 'Segoe UI', sans-serif</w:t>
      </w:r>
    </w:p>
    <w:p>
      <w:pPr>
        <w:spacing w:after="160" w:before="0"/>
      </w:pPr>
      <w:r>
        <w:t xml:space="preserve"/>
      </w:r>
    </w:p>
    <w:p>
      <w:pPr>
        <w:pStyle w:val="Heading1"/>
        <w:pBdr>
          <w:bottom w:val="single" w:color="8B1A4A" w:sz="4" w:space="6"/>
        </w:pBdr>
        <w:spacing w:after="160" w:before="480"/>
      </w:pPr>
      <w:r>
        <w:rPr>
          <w:rFonts w:ascii="Arial" w:cs="Arial" w:eastAsia="Arial" w:hAnsi="Arial"/>
          <w:b/>
          <w:bCs/>
          <w:color w:val="2D1B2E"/>
          <w:sz w:val="36"/>
          <w:szCs w:val="36"/>
        </w:rPr>
        <w:t xml:space="preserve">Layout &amp; Spacing Principles</w:t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8B1A4A"/>
          <w:sz w:val="28"/>
          <w:szCs w:val="28"/>
        </w:rPr>
        <w:t xml:space="preserve">The Restraint Rule</w:t>
      </w:r>
    </w:p>
    <w:p>
      <w:pPr>
        <w:spacing w:after="120" w:before="8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Do not add containers just to have containers. If content can breathe on the off-white background with spacing alone, it should. Boxes, cards, and borders are earned — they group things that belong together, not just fill space.</w:t>
      </w:r>
    </w:p>
    <w:p>
      <w:pPr>
        <w:spacing w:after="160" w:before="0"/>
      </w:pPr>
      <w:r>
        <w:t xml:space="preserve"/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8B1A4A"/>
          <w:sz w:val="28"/>
          <w:szCs w:val="28"/>
        </w:rPr>
        <w:t xml:space="preserve">White Space</w:t>
      </w:r>
    </w:p>
    <w:p>
      <w:pPr>
        <w:spacing w:after="120" w:before="8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White space is not empty — it is a design element. Sections should have generous vertical padding (minimum 64px between major sections on desktop). Let content breathe. Dense pages feel untrustworthy.</w:t>
      </w:r>
    </w:p>
    <w:p>
      <w:pPr>
        <w:spacing w:after="160" w:before="0"/>
      </w:pPr>
      <w:r>
        <w:t xml:space="preserve"/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8B1A4A"/>
          <w:sz w:val="28"/>
          <w:szCs w:val="28"/>
        </w:rPr>
        <w:t xml:space="preserve">Grid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Desktop: 12-column grid, max content width 1200px, centered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Event card grid: 3 columns desktop, 2 columns tablet, 1 column mobile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Gutters: 24px between cards</w:t>
      </w:r>
    </w:p>
    <w:p>
      <w:pPr>
        <w:spacing w:after="160" w:before="0"/>
      </w:pPr>
      <w:r>
        <w:t xml:space="preserve"/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8B1A4A"/>
          <w:sz w:val="28"/>
          <w:szCs w:val="28"/>
        </w:rPr>
        <w:t xml:space="preserve">Containers &amp; Cards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Event cards: subtle shadow (0 2px 12px rgba(45,27,46,0.08)), 8px border radius, white background, 0.5px border in #E5D9C8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No decorative borders or outlines on sections — use spacing to separate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Filter bar: borderless inputs on a very light warm background — clean, not boxy</w:t>
      </w:r>
    </w:p>
    <w:p>
      <w:pPr>
        <w:spacing w:after="160" w:before="0"/>
      </w:pPr>
      <w:r>
        <w:t xml:space="preserve"/>
      </w:r>
    </w:p>
    <w:p>
      <w:pPr>
        <w:pStyle w:val="Heading1"/>
        <w:pBdr>
          <w:bottom w:val="single" w:color="8B1A4A" w:sz="4" w:space="6"/>
        </w:pBdr>
        <w:spacing w:after="160" w:before="480"/>
      </w:pPr>
      <w:r>
        <w:rPr>
          <w:rFonts w:ascii="Arial" w:cs="Arial" w:eastAsia="Arial" w:hAnsi="Arial"/>
          <w:b/>
          <w:bCs/>
          <w:color w:val="2D1B2E"/>
          <w:sz w:val="36"/>
          <w:szCs w:val="36"/>
        </w:rPr>
        <w:t xml:space="preserve">UI Components</w:t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8B1A4A"/>
          <w:sz w:val="28"/>
          <w:szCs w:val="28"/>
        </w:rPr>
        <w:t xml:space="preserve">Primary Button</w:t>
      </w:r>
    </w:p>
    <w:p>
      <w:pPr>
        <w:spacing w:after="120" w:before="8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Background: #8B1A4A (Burgundy) | Text: #FDFAF5 | Padding: 12px 28px | Border radius: 6px | Font: 14px SemiBold. Hover: lighten slightly or add gold undertone. No drop shadows.</w:t>
      </w:r>
    </w:p>
    <w:p>
      <w:pPr>
        <w:spacing w:after="160" w:before="0"/>
      </w:pPr>
      <w:r>
        <w:t xml:space="preserve"/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8B1A4A"/>
          <w:sz w:val="28"/>
          <w:szCs w:val="28"/>
        </w:rPr>
        <w:t xml:space="preserve">Secondary / Ghost Button</w:t>
      </w:r>
    </w:p>
    <w:p>
      <w:pPr>
        <w:spacing w:after="120" w:before="8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Border: 1.5px #8B1A4A | Text: #8B1A4A | Background: transparent. Used for secondary actions like 'Learn More' or 'View Organizer Profile.'</w:t>
      </w:r>
    </w:p>
    <w:p>
      <w:pPr>
        <w:spacing w:after="160" w:before="0"/>
      </w:pPr>
      <w:r>
        <w:t xml:space="preserve"/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8B1A4A"/>
          <w:sz w:val="28"/>
          <w:szCs w:val="28"/>
        </w:rPr>
        <w:t xml:space="preserve">Tags / Badges</w:t>
      </w:r>
    </w:p>
    <w:p>
      <w:pPr>
        <w:spacing w:after="120" w:before="8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Background: #F5ECD7 (Warm Cream) | Text: #8B1A4A (Burgundy) | Font: 12px SemiBold | Padding: 4px 10px | Border radius: 20px (pill). Used for event type tags (LGBTQ+ Friendly, All Ages, 30s &amp; 40s, etc.)</w:t>
      </w:r>
    </w:p>
    <w:p>
      <w:pPr>
        <w:spacing w:after="160" w:before="0"/>
      </w:pPr>
      <w:r>
        <w:t xml:space="preserve"/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8B1A4A"/>
          <w:sz w:val="28"/>
          <w:szCs w:val="28"/>
        </w:rPr>
        <w:t xml:space="preserve">Search / Filter Inputs</w:t>
      </w:r>
    </w:p>
    <w:p>
      <w:pPr>
        <w:spacing w:after="120" w:before="8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Border: 1px #E5D9C8 | Background: #FDFAF5 | Focus border: #8B1A4A | Border radius: 6px | No heavy shadows. Clean and minimal.</w:t>
      </w:r>
    </w:p>
    <w:p>
      <w:pPr>
        <w:spacing w:after="160" w:before="0"/>
      </w:pPr>
      <w:r>
        <w:t xml:space="preserve"/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8B1A4A"/>
          <w:sz w:val="28"/>
          <w:szCs w:val="28"/>
        </w:rPr>
        <w:t xml:space="preserve">Accent / Divider</w:t>
      </w:r>
    </w:p>
    <w:p>
      <w:pPr>
        <w:spacing w:after="120" w:before="8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Champagne Gold (#D4A96A) can be used as a thin decorative rule (1px) between major page sections, or as an underline on active navigation items. Use sparingly.</w:t>
      </w:r>
    </w:p>
    <w:p>
      <w:pPr>
        <w:spacing w:after="160" w:before="0"/>
      </w:pPr>
      <w:r>
        <w:t xml:space="preserve"/>
      </w:r>
    </w:p>
    <w:p>
      <w:pPr>
        <w:pStyle w:val="Heading1"/>
        <w:pBdr>
          <w:bottom w:val="single" w:color="8B1A4A" w:sz="4" w:space="6"/>
        </w:pBdr>
        <w:spacing w:after="160" w:before="480"/>
      </w:pPr>
      <w:r>
        <w:rPr>
          <w:rFonts w:ascii="Arial" w:cs="Arial" w:eastAsia="Arial" w:hAnsi="Arial"/>
          <w:b/>
          <w:bCs/>
          <w:color w:val="2D1B2E"/>
          <w:sz w:val="36"/>
          <w:szCs w:val="36"/>
        </w:rPr>
        <w:t xml:space="preserve">Iconography</w:t>
      </w:r>
    </w:p>
    <w:p>
      <w:pPr>
        <w:spacing w:after="120" w:before="8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Use a single consistent icon library (recommended: Lucide Icons or Feather Icons — both are clean and lightweight). Icons should be 20px in UI contexts, 16px in dense/secondary contexts. Color: match surrounding text color (#5C5058 for body contexts, #8B1A4A for interactive contexts). Never use icons decoratively with arbitrary colors.</w:t>
      </w:r>
    </w:p>
    <w:p>
      <w:pPr>
        <w:spacing w:after="160" w:before="0"/>
      </w:pPr>
      <w:r>
        <w:t xml:space="preserve"/>
      </w:r>
    </w:p>
    <w:p>
      <w:pPr>
        <w:pStyle w:val="Heading1"/>
        <w:pBdr>
          <w:bottom w:val="single" w:color="8B1A4A" w:sz="4" w:space="6"/>
        </w:pBdr>
        <w:spacing w:after="160" w:before="480"/>
      </w:pPr>
      <w:r>
        <w:rPr>
          <w:rFonts w:ascii="Arial" w:cs="Arial" w:eastAsia="Arial" w:hAnsi="Arial"/>
          <w:b/>
          <w:bCs/>
          <w:color w:val="2D1B2E"/>
          <w:sz w:val="36"/>
          <w:szCs w:val="36"/>
        </w:rPr>
        <w:t xml:space="preserve">Photography &amp; Imagery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Event photos should be warm, social, and authentic — real venues, real energy. The palette pairs well with candlelit, golden-hour, or intimate indoor photography.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Avoid stock-photo-ish imagery of couples staring at each other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If no photo is uploaded by an organizer, use a tasteful brand placeholder using the Warm Cream and Burgundy palette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Organizer/user avatars: circular crop, 1px #E5D9C8 border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C5058"/>
          <w:sz w:val="22"/>
          <w:szCs w:val="22"/>
        </w:rPr>
        <w:t xml:space="preserve">Avoid cool-toned or blue-heavy photography — it will clash with the warm palette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color w:val="8B1A4A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480"/>
      <w:outlineLvl w:val="0"/>
    </w:pPr>
    <w:rPr>
      <w:rFonts w:ascii="Arial" w:cs="Arial" w:eastAsia="Arial" w:hAnsi="Arial"/>
      <w:b/>
      <w:bCs/>
      <w:color w:val="2D1B2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20"/>
      <w:outlineLvl w:val="1"/>
    </w:pPr>
    <w:rPr>
      <w:rFonts w:ascii="Arial" w:cs="Arial" w:eastAsia="Arial" w:hAnsi="Arial"/>
      <w:b/>
      <w:bCs/>
      <w:color w:val="8B1A4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2026-05-19T14:44:32.475Z</dcterms:created>
  <dcterms:modified xsi:type="dcterms:W3CDTF">2026-05-19T14:44:32.475Z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